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1020"/>
        <w:gridCol w:w="3420"/>
        <w:gridCol w:w="2120"/>
        <w:gridCol w:w="1200"/>
        <w:gridCol w:w="1200"/>
        <w:gridCol w:w="1180"/>
        <w:gridCol w:w="960"/>
        <w:gridCol w:w="400"/>
      </w:tblGrid>
      <w:tr w:rsidR="00F353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96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Додаток №1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F35340"/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  <w:bookmarkStart w:id="0" w:name="_GoBack"/>
            <w:bookmarkEnd w:id="0"/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F35340"/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5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F35340"/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ДОХОДИ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місцевого бюджету на 2022 рік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96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23540000000</w:t>
            </w: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96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96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4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21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9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C4621A">
            <w:r>
              <w:rPr>
                <w:rFonts w:ascii="Arial" w:eastAsia="Arial" w:hAnsi="Arial" w:cs="Arial"/>
                <w:sz w:val="16"/>
              </w:rPr>
              <w:t>(грн.)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Найменування згідно</w:t>
            </w:r>
            <w:r>
              <w:rPr>
                <w:b/>
                <w:sz w:val="16"/>
              </w:rPr>
              <w:br/>
              <w:t xml:space="preserve"> з Класифікацією доходів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Загальний</w:t>
            </w:r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2"/>
              </w:rPr>
              <w:t>Спеціальний фонд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2"/>
              </w:rPr>
              <w:t>у тому числі</w:t>
            </w:r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  <w:t>розвитку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8"/>
              </w:rPr>
              <w:t>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67 440 970,00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67 412 270,00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28 700,00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Податки на доходи, податки на прибуток, податки на збільшення ринкової вартості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39 883 226,00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39 883 226,00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Податок та збір на доходи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39 883 226,00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39 883 226,00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30 009 851,00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30 009 851,00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доходи фізичних осіб з грошового забезпечення, грошових винагород та інших виплат, одержаних військовослужбовцями та особами рядового і начальницького складу, що сплачується податковими агентами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682 880,00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682 880,00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доходи фізичних осіб, що сплачується податковими агентами, із доходів платника податку інших ніж заробітна плата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8 548 820,00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8 548 820,00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11010500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доходи фізичних осіб, що сплачується фізичними особами за результатами річного декларування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641 675,00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641 675,00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Рентна плата та плата за використання інших природних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334 980,00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334 980,00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Рентна плата за спеціальне використання лісових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333 300,00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333 300,00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Рентна плата за спеціальне використання лісових ресурсів в частині деревини, заготовленої в порядку рубок головного користування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79 800,00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79 800,00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13010200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253 500,00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253 500,00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13030000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Рентна плата за користування надрами загальнодержавного значення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1 680,00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1 680,00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13030100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Рентна плата за користування надрами для видобування інших корисних копалин загальнодержавного значення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1 680,00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1 680,00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Внутрішні податки на товари та послуги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2 216 000,00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2 216 000,00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Акцизний податок з вироблених в Україні підакцизних товарів (продукції)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347 370,00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347 370,00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14021900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Пальне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347 370,00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347 370,00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Акцизний податок з ввезених на митну територію України підакцизних товарів (продукції)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1 158 970,00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1 158 970,00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14031900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Пальне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1 158 970,00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1 158 970,00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14040000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709 660,00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709 660,00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Місцеві податки та збори, що сплачуються (перераховуються) згідно з Податковим кодексом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24 978 064,00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24 978 064,00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Податок на майно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11 525 807,00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11 525 807,00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юридичними особами, які є власниками об`єктів 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2 274,00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2 274,00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фізичними особами, які є власниками об`єктів 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66 055,00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66 055,00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фізичними особами, які є власниками об`єктів нежитлової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498 960,00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498 960,00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Податок на нерухоме майно, відмінне від земельної ділянки, сплачений  юридичними особами, які є власниками об`єктів нежитлової нерухомості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554 256,00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554 256,00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Земельний податок з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562 310,00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562 310,00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Орендна плата з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7 089 795,00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7 089 795,00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18010700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Земельний податок з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1 187 406,00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1 187 406,00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18010900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Орендна плата з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1 564 751,00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1 564 751,00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18050000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Єдиний податок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13 452 257,00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13 452 257,00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Єдиний податок з юридичних осіб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885 856,00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885 856,00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Єдиний податок з фізичних осіб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7 815 471,00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7 815 471,00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18050500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Єдиний податок з сільськогосподарських товаровиробників,  у яких частка сільськогосподарського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товаровиробництва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за попередній податковий (звітний) рік дорівнює або перевищує 75 відсотків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4 750 930,00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4 750 930,00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Інші податки та збори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28 700,00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28 700,00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35340" w:rsidRDefault="00F35340">
            <w:pPr>
              <w:pStyle w:val="EMPTYCELLSTYLE"/>
              <w:pageBreakBefore/>
            </w:pPr>
          </w:p>
        </w:tc>
        <w:tc>
          <w:tcPr>
            <w:tcW w:w="102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5540" w:type="dxa"/>
            <w:gridSpan w:val="2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96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Код</w:t>
            </w:r>
          </w:p>
        </w:tc>
        <w:tc>
          <w:tcPr>
            <w:tcW w:w="5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Найменування згідно</w:t>
            </w:r>
            <w:r>
              <w:rPr>
                <w:b/>
                <w:sz w:val="16"/>
              </w:rPr>
              <w:br/>
              <w:t xml:space="preserve"> з Класифікацією доходів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Загальний</w:t>
            </w:r>
            <w:r>
              <w:rPr>
                <w:b/>
                <w:sz w:val="16"/>
              </w:rPr>
              <w:br/>
              <w:t>фонд</w:t>
            </w:r>
          </w:p>
        </w:tc>
        <w:tc>
          <w:tcPr>
            <w:tcW w:w="21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2"/>
              </w:rPr>
              <w:t>Спеціальний фонд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55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pStyle w:val="EMPTYCELLSTYLE"/>
            </w:pP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усього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2"/>
              </w:rPr>
              <w:t>у тому числі</w:t>
            </w:r>
            <w:r>
              <w:rPr>
                <w:b/>
                <w:sz w:val="12"/>
              </w:rPr>
              <w:br/>
              <w:t>бюджет</w:t>
            </w:r>
            <w:r>
              <w:rPr>
                <w:b/>
                <w:sz w:val="12"/>
              </w:rPr>
              <w:br/>
              <w:t>розвитку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1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4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5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sz w:val="14"/>
              </w:rPr>
              <w:t>6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19010000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Екологічний податок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28 700,00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28 700,00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Екологічний податок, який справляється за викиди в атмосферне повітря забруднюючих речовин стаціонарними джерелами забруднення (за винятком викидів в атмосферне повітря двоокису вуглецю)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18 800,00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18 800,00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19010300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Надходження від розміщення відходів у спеціально відведених для цього місцях чи на об`єктах, крім розміщення окремих видів відходів як вторинної сировини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9 900,00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9 900,00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8"/>
              </w:rPr>
              <w:t>Неподаткові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3 067 788,00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992 930,00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2 074 858,00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Адміністративні збори та платежі, доходи від некомерційної господарської діяльності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992 930,00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992 930,00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Плата за надання адміністративних послуг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840 990,00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840 990,00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Плата за надання інших адміністративних послуг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410 550,00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410 550,00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22012600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Адміністративний збір за державну реєстрацію речових прав на нерухоме майно та їх обтяжень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430 440,00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430 440,00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22080000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Надходження від орендної плати за користування цілісним майновим комплексом та іншим державним майном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60 140,00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60 140,00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22080400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Надходження від орендної плати за користування майновим комплексом та іншим майном, що перебуває в комунальній власності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60 140,00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60 140,00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22090000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Державне мито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91 800,00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91 800,00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22090100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Державне мито, що сплачується за місцем розгляду та оформлення документів, у тому числі за оформлення документів на спадщину і дарування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87 270,00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87 270,00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22090200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Державне мито, не віднесене до інших категорій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210,00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22090400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 xml:space="preserve">Державне мито, пов`язане з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видачею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та оформленням закордонних паспортів (посвідок) та паспортів громадян України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4 320,00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4 320,00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25000000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Власні надходження бюджетних установ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2 074 858,00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2 074 858,00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25010000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Надходження від плати за послуги, що надаються бюджетними установами згідно із законодавством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1 574 858,00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1 574 858,00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25010100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Плата за послуги, що надаються бюджетними установами згідно з їх основною діяльністю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1 559 600,00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1 559 600,00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25010300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Плата за оренду майна бюджетних установ, що здійснюється відповідного до Закону України «Про оренду державного та комунального майна»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15 258,00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15 258,00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25020000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Інші джерела власних надходжень бюджетних установ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500 000,00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500 000,00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11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25020200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Надходження, що отримають бюджетні установи від підприємств, організацій, фізичних осіб та від інших бюджетних установ для виконання цільових заходів, у тому числі заходів з відчуження для суспільних потреб земельних ділянок та розміщених на них інших об`є</w:t>
            </w:r>
            <w:r>
              <w:rPr>
                <w:rFonts w:ascii="Arial" w:eastAsia="Arial" w:hAnsi="Arial" w:cs="Arial"/>
                <w:sz w:val="16"/>
              </w:rPr>
              <w:t>ктів нерухомого майна, що перебувають у приватній власності фізичних або юридичних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500 000,00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500 000,00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F35340">
            <w:pPr>
              <w:jc w:val="center"/>
            </w:pP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ind w:left="60"/>
            </w:pPr>
            <w:r>
              <w:rPr>
                <w:b/>
              </w:rPr>
              <w:t>Усього доходів</w:t>
            </w:r>
            <w:r>
              <w:rPr>
                <w:b/>
              </w:rPr>
              <w:br/>
              <w:t>(без урахування міжбюджетних трансфертів)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70 508 758,00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68 405 200,00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2 103 558,00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8"/>
              </w:rPr>
              <w:t>Офіційні трансферти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51 645 491,00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51 645 491,00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41000000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Від органів державного управління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51 645 491,00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51 645 491,00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41020000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Дотації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7 592 600,00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7 592 600,00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41020100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Базова дотація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7 592 600,00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7 592 600,00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41030000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Субвенції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38 472 200,00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38 472 200,00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41033900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Освітня субвенція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38 472 200,00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38 472 200,00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41040000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Дотації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2 545 200,00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2 545 200,00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41040200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Дотація з місцевого бюджету на здійснення переданих з державного бюджету видатків з утримання закладів освіти та охорони здоров`я за рахунок відповідної додаткової дотації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1 076 400,00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1 076 400,00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41040500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Дотація з місце</w:t>
            </w:r>
            <w:r>
              <w:rPr>
                <w:rFonts w:ascii="Arial" w:eastAsia="Arial" w:hAnsi="Arial" w:cs="Arial"/>
                <w:sz w:val="16"/>
              </w:rPr>
              <w:t>вого бюджету на проведення розрахунків протягом опалювального періоду за комунальні послуги та енергоносії, які споживаються установами, організаціями, підприємствами, що утримуються за рахунок відповідних місцевих бюджетів за рахунок відповідної додатково</w:t>
            </w:r>
            <w:r>
              <w:rPr>
                <w:rFonts w:ascii="Arial" w:eastAsia="Arial" w:hAnsi="Arial" w:cs="Arial"/>
                <w:sz w:val="16"/>
              </w:rPr>
              <w:t>ї дотації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1 468 800,00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1 468 800,00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41050000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Субвенції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3 035 491,00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3 035 491,00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41051000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1 231 120,00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1 231 120,00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41051200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139 052,00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139 052,00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41053900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left="60"/>
            </w:pPr>
            <w:r>
              <w:rPr>
                <w:rFonts w:ascii="Arial" w:eastAsia="Arial" w:hAnsi="Arial" w:cs="Arial"/>
                <w:sz w:val="16"/>
              </w:rPr>
              <w:t>Інші субвенції з місцевого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1 665 319,00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1 665 319,00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F35340" w:rsidRDefault="00C4621A">
            <w:pPr>
              <w:ind w:right="60"/>
              <w:jc w:val="right"/>
            </w:pPr>
            <w:r>
              <w:rPr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5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35340" w:rsidRDefault="00C4621A">
            <w:pPr>
              <w:ind w:left="60"/>
            </w:pPr>
            <w:r>
              <w:rPr>
                <w:b/>
              </w:rPr>
              <w:t>Разом доходів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122 154 249,00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120 050 691,00</w:t>
            </w:r>
          </w:p>
        </w:tc>
        <w:tc>
          <w:tcPr>
            <w:tcW w:w="1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2 103 558,00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35340" w:rsidRDefault="00C4621A">
            <w:pPr>
              <w:ind w:right="60"/>
              <w:jc w:val="right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1420" w:type="dxa"/>
            <w:gridSpan w:val="2"/>
          </w:tcPr>
          <w:p w:rsidR="00F35340" w:rsidRDefault="00F35340">
            <w:pPr>
              <w:pStyle w:val="EMPTYCELLSTYLE"/>
              <w:pageBreakBefore/>
            </w:pPr>
          </w:p>
        </w:tc>
        <w:tc>
          <w:tcPr>
            <w:tcW w:w="5540" w:type="dxa"/>
            <w:gridSpan w:val="2"/>
          </w:tcPr>
          <w:p w:rsidR="00F35340" w:rsidRDefault="00F35340">
            <w:pPr>
              <w:pStyle w:val="EMPTYCELLSTYLE"/>
            </w:pP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340" w:type="dxa"/>
            <w:gridSpan w:val="3"/>
          </w:tcPr>
          <w:p w:rsidR="00F35340" w:rsidRDefault="00F35340">
            <w:pPr>
              <w:pStyle w:val="EMPTYCELLSTYLE"/>
            </w:pP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  <w:tr w:rsidR="00F35340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420" w:type="dxa"/>
            <w:gridSpan w:val="2"/>
          </w:tcPr>
          <w:p w:rsidR="00F35340" w:rsidRDefault="00F35340">
            <w:pPr>
              <w:pStyle w:val="EMPTYCELLSTYLE"/>
            </w:pPr>
          </w:p>
        </w:tc>
        <w:tc>
          <w:tcPr>
            <w:tcW w:w="55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C4621A">
            <w:pPr>
              <w:ind w:right="60"/>
            </w:pPr>
            <w:r>
              <w:rPr>
                <w:b/>
              </w:rPr>
              <w:t>Селищний голова</w:t>
            </w:r>
          </w:p>
        </w:tc>
        <w:tc>
          <w:tcPr>
            <w:tcW w:w="1200" w:type="dxa"/>
          </w:tcPr>
          <w:p w:rsidR="00F35340" w:rsidRDefault="00F35340">
            <w:pPr>
              <w:pStyle w:val="EMPTYCELLSTYLE"/>
            </w:pPr>
          </w:p>
        </w:tc>
        <w:tc>
          <w:tcPr>
            <w:tcW w:w="33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340" w:rsidRDefault="00C4621A">
            <w:r>
              <w:t>Анатолій ПРОЦЕНКО</w:t>
            </w:r>
          </w:p>
        </w:tc>
        <w:tc>
          <w:tcPr>
            <w:tcW w:w="400" w:type="dxa"/>
          </w:tcPr>
          <w:p w:rsidR="00F35340" w:rsidRDefault="00F35340">
            <w:pPr>
              <w:pStyle w:val="EMPTYCELLSTYLE"/>
            </w:pPr>
          </w:p>
        </w:tc>
      </w:tr>
    </w:tbl>
    <w:p w:rsidR="00000000" w:rsidRDefault="00C4621A"/>
    <w:sectPr w:rsidR="00000000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40"/>
    <w:rsid w:val="00706B10"/>
    <w:rsid w:val="00F35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988242-5F40-4584-AE3D-05B810000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6084</Words>
  <Characters>3468</Characters>
  <Application>Microsoft Office Word</Application>
  <DocSecurity>0</DocSecurity>
  <Lines>28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2021-12-16T10:06:00Z</dcterms:created>
  <dcterms:modified xsi:type="dcterms:W3CDTF">2021-12-16T10:06:00Z</dcterms:modified>
</cp:coreProperties>
</file>